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743" w:rsidRPr="00E103DC" w:rsidRDefault="00F10743" w:rsidP="009F44D7">
      <w:pPr>
        <w:ind w:left="4536"/>
        <w:rPr>
          <w:b/>
          <w:bCs/>
        </w:rPr>
      </w:pP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</w:p>
    <w:p w:rsidR="009F44D7" w:rsidRDefault="009F44D7" w:rsidP="009F44D7">
      <w:pPr>
        <w:keepNext/>
        <w:widowControl w:val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Інформація </w:t>
      </w:r>
    </w:p>
    <w:p w:rsidR="009F44D7" w:rsidRDefault="009F44D7" w:rsidP="009F44D7">
      <w:pPr>
        <w:keepNext/>
        <w:widowControl w:val="0"/>
        <w:jc w:val="center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>про результати діяльності Жмеринської окружної прокуратури упродовж  2024 року</w:t>
      </w:r>
    </w:p>
    <w:p w:rsidR="009F44D7" w:rsidRDefault="009F44D7" w:rsidP="009F44D7">
      <w:pPr>
        <w:keepNext/>
        <w:widowControl w:val="0"/>
        <w:ind w:firstLine="720"/>
        <w:jc w:val="both"/>
        <w:rPr>
          <w:sz w:val="28"/>
          <w:szCs w:val="28"/>
        </w:rPr>
      </w:pPr>
    </w:p>
    <w:p w:rsidR="009F44D7" w:rsidRDefault="009F44D7" w:rsidP="009F44D7">
      <w:pPr>
        <w:pStyle w:val="11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результатами діяльності Жмеринської окружної прокуратури при здійсненні прокурорами процесуального керівництва у </w:t>
      </w:r>
      <w:r w:rsidRPr="003A1736">
        <w:rPr>
          <w:rFonts w:ascii="Times New Roman" w:hAnsi="Times New Roman"/>
          <w:sz w:val="28"/>
          <w:szCs w:val="28"/>
          <w:lang w:val="uk-UA"/>
        </w:rPr>
        <w:t xml:space="preserve">більш ніж 3400 </w:t>
      </w:r>
      <w:r>
        <w:rPr>
          <w:rFonts w:ascii="Times New Roman" w:hAnsi="Times New Roman"/>
          <w:sz w:val="28"/>
          <w:szCs w:val="28"/>
          <w:lang w:val="uk-UA"/>
        </w:rPr>
        <w:t>кримінальних провадженнях упродовж 2024 року направлено до судів 378</w:t>
      </w:r>
      <w:r w:rsidRPr="00D34E1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кримінальних проваджень, досудове розслідування у яких проводилося слідчими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дізнавачами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Жмеринського РВП ГУНП у Вінницькій області та його територіальних відділень № 1 та № 2.</w:t>
      </w:r>
    </w:p>
    <w:p w:rsidR="009F44D7" w:rsidRPr="00CD6177" w:rsidRDefault="009F44D7" w:rsidP="009F44D7">
      <w:pPr>
        <w:pStyle w:val="11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D6177">
        <w:rPr>
          <w:rFonts w:ascii="Times New Roman" w:hAnsi="Times New Roman"/>
          <w:sz w:val="28"/>
          <w:szCs w:val="28"/>
          <w:lang w:val="uk-UA"/>
        </w:rPr>
        <w:t xml:space="preserve">Загалом прокурорами окружної прокуратури при здійсненні процесуального керівництва у 2024 році надано 830 вказівок </w:t>
      </w:r>
      <w:r>
        <w:rPr>
          <w:rFonts w:ascii="Times New Roman" w:hAnsi="Times New Roman"/>
          <w:sz w:val="28"/>
          <w:szCs w:val="28"/>
          <w:lang w:val="uk-UA"/>
        </w:rPr>
        <w:t xml:space="preserve">слідчим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дізнавачам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D6177">
        <w:rPr>
          <w:rFonts w:ascii="Times New Roman" w:hAnsi="Times New Roman"/>
          <w:sz w:val="28"/>
          <w:szCs w:val="28"/>
          <w:lang w:val="uk-UA"/>
        </w:rPr>
        <w:t xml:space="preserve">про проведення  необхідних  слідчих (розшукових) дій, скасовано 213 постанов про закриття кримінальних проваджень, виявлено 40 кримінальних правопорушень,  про які працівниками поліції не </w:t>
      </w:r>
      <w:proofErr w:type="spellStart"/>
      <w:r w:rsidRPr="00CD6177">
        <w:rPr>
          <w:rFonts w:ascii="Times New Roman" w:hAnsi="Times New Roman"/>
          <w:sz w:val="28"/>
          <w:szCs w:val="28"/>
          <w:lang w:val="uk-UA"/>
        </w:rPr>
        <w:t>внесено</w:t>
      </w:r>
      <w:proofErr w:type="spellEnd"/>
      <w:r w:rsidRPr="00CD6177">
        <w:rPr>
          <w:rFonts w:ascii="Times New Roman" w:hAnsi="Times New Roman"/>
          <w:sz w:val="28"/>
          <w:szCs w:val="28"/>
          <w:lang w:val="uk-UA"/>
        </w:rPr>
        <w:t xml:space="preserve"> відомостей до Єдиного державного реєстру досудових розслідувань та не розпочато досудові розслідування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F44D7" w:rsidRDefault="009F44D7" w:rsidP="009F44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Слідчими СВ Жмеринського РВП та його територіальних підрозділів, за процесуального керівництва прокурорів Жмеринської окружної прокуратури закінчено розслідуванням 4 кримінальних провадження в бюджетній сфері, 12 кримінальних проваджень про корупційні злочини, 12 кримінальних проваджень у сфері охорони навколишнього природного середовища, 4 кримінальних провадження у сфері земельних відносин.</w:t>
      </w:r>
    </w:p>
    <w:p w:rsidR="009F44D7" w:rsidRPr="00CE361A" w:rsidRDefault="009F44D7" w:rsidP="009F44D7">
      <w:pPr>
        <w:ind w:firstLine="709"/>
        <w:jc w:val="both"/>
        <w:rPr>
          <w:sz w:val="28"/>
          <w:szCs w:val="28"/>
        </w:rPr>
      </w:pPr>
      <w:r w:rsidRPr="00CE361A">
        <w:rPr>
          <w:sz w:val="28"/>
          <w:szCs w:val="28"/>
        </w:rPr>
        <w:t>Так, із 4 закінчених розслідуванням кримінальних проваджень у бюджетній сфері 3 кримінальних провадження також і про корупційні злочини, якими заподіяно збитки державі та територіальним громадам на суму понад 2,5 м</w:t>
      </w:r>
      <w:r>
        <w:rPr>
          <w:sz w:val="28"/>
          <w:szCs w:val="28"/>
        </w:rPr>
        <w:t>ільйонів гривень</w:t>
      </w:r>
      <w:r w:rsidRPr="00CE361A">
        <w:rPr>
          <w:sz w:val="28"/>
          <w:szCs w:val="28"/>
        </w:rPr>
        <w:t>. З метою відшкодування заподіяних збитків прокурорами в межах кримінальних проваджень пред’явлено цивільні позови, на забезпечення яких накладено арешт на майно підозрюваних осіб.</w:t>
      </w:r>
    </w:p>
    <w:p w:rsidR="009F44D7" w:rsidRDefault="009F44D7" w:rsidP="009F44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Окружною прокуратурою також вживаються заходи щодо належного проведення досудового розслідування у кримінальних провадженнях у сфері охорони навколишнього природного середовища.</w:t>
      </w:r>
      <w:r>
        <w:rPr>
          <w:sz w:val="28"/>
          <w:szCs w:val="28"/>
        </w:rPr>
        <w:tab/>
      </w:r>
    </w:p>
    <w:p w:rsidR="009F44D7" w:rsidRDefault="009F44D7" w:rsidP="009F44D7">
      <w:pPr>
        <w:tabs>
          <w:tab w:val="center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Так, у 2024 році окружною прокуратурою направлено до суду обвинувальний акт у кримінальному провадженні, досудове розслідування у якому проводилося слідчим відділенням ВП № 2 Жмеринського РВП ГУНП у Вінницькій області (</w:t>
      </w:r>
      <w:proofErr w:type="spellStart"/>
      <w:r>
        <w:rPr>
          <w:sz w:val="28"/>
          <w:szCs w:val="28"/>
        </w:rPr>
        <w:t>Шаргород</w:t>
      </w:r>
      <w:proofErr w:type="spellEnd"/>
      <w:r>
        <w:rPr>
          <w:sz w:val="28"/>
          <w:szCs w:val="28"/>
        </w:rPr>
        <w:t xml:space="preserve">), за ознаками злочину, передбаченого ч. 2 ст. 240 КК України, за фактом порушення встановлених правил використання надр, що створило небезпеку для життя, здоров’я людей чи довкілля, а також незаконного видобування корисних копалин загальнодержавного значення. </w:t>
      </w:r>
    </w:p>
    <w:p w:rsidR="009F44D7" w:rsidRDefault="009F44D7" w:rsidP="009F44D7">
      <w:pPr>
        <w:tabs>
          <w:tab w:val="center" w:pos="0"/>
        </w:tabs>
        <w:jc w:val="both"/>
        <w:rPr>
          <w:sz w:val="28"/>
          <w:szCs w:val="28"/>
        </w:rPr>
      </w:pPr>
      <w:r>
        <w:rPr>
          <w:color w:val="FF0000"/>
        </w:rPr>
        <w:t xml:space="preserve"> </w:t>
      </w:r>
      <w:r>
        <w:rPr>
          <w:color w:val="FF0000"/>
        </w:rPr>
        <w:tab/>
      </w:r>
      <w:r w:rsidRPr="003E2BB6">
        <w:rPr>
          <w:sz w:val="28"/>
          <w:szCs w:val="28"/>
        </w:rPr>
        <w:t>Також, упродовж</w:t>
      </w:r>
      <w:r>
        <w:rPr>
          <w:sz w:val="28"/>
          <w:szCs w:val="28"/>
        </w:rPr>
        <w:t xml:space="preserve"> 2024 року окружною прокуратурою направлено до судів 2 обвинувальних акти у кримінальних провадженнях за фактами незаконної порубки лісу та здійснення незаконних операцій з деревиною, у яких встановлено матеріальну шкоду, заподіяну державі, на загальну суму 134 тисячі гривень. </w:t>
      </w:r>
    </w:p>
    <w:p w:rsidR="009F44D7" w:rsidRDefault="009F44D7" w:rsidP="009F44D7">
      <w:pPr>
        <w:tabs>
          <w:tab w:val="center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Також, направлено до судів 8 обвинувальних актів у кримінальних провадженнях за фактами незаконного вилову риби забороненими </w:t>
      </w:r>
      <w:r>
        <w:rPr>
          <w:sz w:val="28"/>
          <w:szCs w:val="28"/>
        </w:rPr>
        <w:lastRenderedPageBreak/>
        <w:t xml:space="preserve">знаряддями, у яких заподіяно матеріальну шкоду державі на загальну суму 2,9 </w:t>
      </w:r>
      <w:r w:rsidRPr="00CE361A">
        <w:rPr>
          <w:sz w:val="28"/>
          <w:szCs w:val="28"/>
        </w:rPr>
        <w:t>м</w:t>
      </w:r>
      <w:r>
        <w:rPr>
          <w:sz w:val="28"/>
          <w:szCs w:val="28"/>
        </w:rPr>
        <w:t xml:space="preserve">ільйонів гривень. </w:t>
      </w:r>
    </w:p>
    <w:p w:rsidR="009F44D7" w:rsidRPr="00E907F1" w:rsidRDefault="009F44D7" w:rsidP="009F44D7">
      <w:pPr>
        <w:tabs>
          <w:tab w:val="center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Крім того, прокурорами окружної прокуратури</w:t>
      </w:r>
      <w:r w:rsidRPr="00E907F1">
        <w:rPr>
          <w:sz w:val="28"/>
          <w:szCs w:val="28"/>
        </w:rPr>
        <w:t xml:space="preserve"> до суд</w:t>
      </w:r>
      <w:r>
        <w:rPr>
          <w:sz w:val="28"/>
          <w:szCs w:val="28"/>
        </w:rPr>
        <w:t>ів</w:t>
      </w:r>
      <w:r w:rsidRPr="00E907F1">
        <w:rPr>
          <w:sz w:val="28"/>
          <w:szCs w:val="28"/>
        </w:rPr>
        <w:t xml:space="preserve"> скеровано 4 обвинувальних акт</w:t>
      </w:r>
      <w:r>
        <w:rPr>
          <w:sz w:val="28"/>
          <w:szCs w:val="28"/>
        </w:rPr>
        <w:t>и</w:t>
      </w:r>
      <w:r w:rsidRPr="00E907F1">
        <w:rPr>
          <w:sz w:val="28"/>
          <w:szCs w:val="28"/>
        </w:rPr>
        <w:t xml:space="preserve"> стосовно 4 осіб щодо незаконного заволодіння землями </w:t>
      </w:r>
      <w:r>
        <w:rPr>
          <w:sz w:val="28"/>
          <w:szCs w:val="28"/>
        </w:rPr>
        <w:t xml:space="preserve">територіальних </w:t>
      </w:r>
      <w:r w:rsidRPr="00E907F1">
        <w:rPr>
          <w:sz w:val="28"/>
          <w:szCs w:val="28"/>
        </w:rPr>
        <w:t>громад, загальною площею більше 8 га.</w:t>
      </w:r>
    </w:p>
    <w:p w:rsidR="009F44D7" w:rsidRDefault="009F44D7" w:rsidP="009F44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Прокурорами окружної прокуратури</w:t>
      </w:r>
      <w:r w:rsidRPr="00276084">
        <w:rPr>
          <w:sz w:val="28"/>
          <w:szCs w:val="28"/>
        </w:rPr>
        <w:t xml:space="preserve"> до судів направлено 17 обвинувальних актів у кримінальних провадженнях за фактами ухилення осіб від призову за мобілізацією. За результатами судового розгляду судами ухвалено 5 </w:t>
      </w:r>
      <w:proofErr w:type="spellStart"/>
      <w:r w:rsidRPr="00276084">
        <w:rPr>
          <w:sz w:val="28"/>
          <w:szCs w:val="28"/>
        </w:rPr>
        <w:t>вироків</w:t>
      </w:r>
      <w:proofErr w:type="spellEnd"/>
      <w:r w:rsidRPr="00276084">
        <w:rPr>
          <w:sz w:val="28"/>
          <w:szCs w:val="28"/>
        </w:rPr>
        <w:t xml:space="preserve"> відносно осіб, яким призначено </w:t>
      </w:r>
      <w:r>
        <w:rPr>
          <w:sz w:val="28"/>
          <w:szCs w:val="28"/>
        </w:rPr>
        <w:t>покарання у виді позбавлення волі</w:t>
      </w:r>
      <w:r w:rsidRPr="00276084">
        <w:rPr>
          <w:sz w:val="28"/>
          <w:szCs w:val="28"/>
        </w:rPr>
        <w:t>.</w:t>
      </w:r>
    </w:p>
    <w:p w:rsidR="009F44D7" w:rsidRPr="003B5735" w:rsidRDefault="009F44D7" w:rsidP="009F44D7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B5735">
        <w:rPr>
          <w:lang w:val="uk-UA"/>
        </w:rPr>
        <w:tab/>
      </w:r>
      <w:r w:rsidRPr="003B5735">
        <w:rPr>
          <w:rFonts w:ascii="Times New Roman" w:hAnsi="Times New Roman"/>
          <w:sz w:val="28"/>
          <w:szCs w:val="28"/>
          <w:lang w:val="uk-UA"/>
        </w:rPr>
        <w:t>Вживаються заходи для забезпечення відшкодування збитків, завданих потерпілим у кримінальних провадженнях. Сума встановлених збитків у направлених до суду кримінальних провадженнях становить 9,7 млн грн., з яких відшкодовано 1 мільйон гривень (або 10,7 %). Арешт на майно накладено на суму 3,8 мільйонів гривень. Цивільні позови у кримінальних провадженнях пред’явлено на суму 5,9 мільйонів гривень.</w:t>
      </w:r>
    </w:p>
    <w:p w:rsidR="009F44D7" w:rsidRPr="003B5735" w:rsidRDefault="009F44D7" w:rsidP="009F44D7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B5735">
        <w:rPr>
          <w:rFonts w:ascii="Times New Roman" w:hAnsi="Times New Roman"/>
          <w:sz w:val="28"/>
          <w:szCs w:val="28"/>
          <w:lang w:val="uk-UA"/>
        </w:rPr>
        <w:t>За наполегливої позиції прокурорів Жмеринської окружної прокуратури у 2024 році на потреби Збройних сил України передано 2 транспортних засоби (позашляховики), які арештовані в межах кримінальних проваджень, так, як були предметом кримінальних правопорушень, а в подальшому конфісковані в дохід держави.</w:t>
      </w:r>
    </w:p>
    <w:p w:rsidR="009F44D7" w:rsidRPr="003B5735" w:rsidRDefault="009F44D7" w:rsidP="009F44D7">
      <w:pPr>
        <w:shd w:val="clear" w:color="auto" w:fill="FFFFFF"/>
        <w:ind w:right="10" w:firstLine="567"/>
        <w:jc w:val="both"/>
        <w:rPr>
          <w:sz w:val="28"/>
          <w:szCs w:val="28"/>
        </w:rPr>
      </w:pPr>
      <w:r w:rsidRPr="003B5735">
        <w:rPr>
          <w:sz w:val="28"/>
          <w:szCs w:val="28"/>
        </w:rPr>
        <w:t xml:space="preserve">Упродовж 2024 року прокурорами забезпечено участь у суді при розгляді 18 протоколів про адміністративні правопорушення, пов’язаних з корупцією відносно 18 осіб. </w:t>
      </w:r>
    </w:p>
    <w:p w:rsidR="009F44D7" w:rsidRPr="003B5735" w:rsidRDefault="009F44D7" w:rsidP="009F44D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5735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судового розгляду 17 протоколів 17 осіб притягнуто до відповідальності за вчинення адміністративних правопорушень, пов'язаних з корупцією, та накладено на них стягнення у виді штрафу на загальну суму 19 тисяч гривень. </w:t>
      </w:r>
    </w:p>
    <w:p w:rsidR="009F44D7" w:rsidRPr="003B5735" w:rsidRDefault="009F44D7" w:rsidP="009F44D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5735">
        <w:rPr>
          <w:rFonts w:ascii="Times New Roman" w:hAnsi="Times New Roman" w:cs="Times New Roman"/>
          <w:sz w:val="28"/>
          <w:szCs w:val="28"/>
          <w:lang w:val="uk-UA"/>
        </w:rPr>
        <w:t xml:space="preserve">У 1 справі відносно 1 особи провадження закрито у зв’язку з відсутністю складу адміністративного правопорушення. </w:t>
      </w:r>
    </w:p>
    <w:p w:rsidR="009F44D7" w:rsidRPr="003B5735" w:rsidRDefault="009F44D7" w:rsidP="009F44D7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</w:p>
    <w:p w:rsidR="009F44D7" w:rsidRPr="003B5735" w:rsidRDefault="009F44D7" w:rsidP="009F44D7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3B5735">
        <w:rPr>
          <w:b/>
          <w:bCs/>
          <w:sz w:val="28"/>
          <w:szCs w:val="28"/>
        </w:rPr>
        <w:t>Стан підліткової злочинності</w:t>
      </w:r>
    </w:p>
    <w:p w:rsidR="009F44D7" w:rsidRPr="003B5735" w:rsidRDefault="009F44D7" w:rsidP="009F44D7">
      <w:pPr>
        <w:ind w:firstLine="709"/>
        <w:jc w:val="both"/>
        <w:rPr>
          <w:sz w:val="28"/>
          <w:szCs w:val="28"/>
        </w:rPr>
      </w:pPr>
      <w:r w:rsidRPr="003B5735">
        <w:rPr>
          <w:sz w:val="28"/>
          <w:szCs w:val="28"/>
        </w:rPr>
        <w:t>Приділяється увага захисту прав дітей з боку правоохоронних та інших уповноважених державою органів. Так, упродовж 2024 року, у порівнянні з аналогічним періодом 2023 року, на 62,1% (або з 29 до 47) збільшилася кількість кримінальних правопорушень, вчинених неповнолітніми.</w:t>
      </w:r>
    </w:p>
    <w:p w:rsidR="009F44D7" w:rsidRPr="003B5735" w:rsidRDefault="009F44D7" w:rsidP="009F44D7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B5735">
        <w:rPr>
          <w:rFonts w:ascii="Times New Roman" w:hAnsi="Times New Roman"/>
          <w:sz w:val="28"/>
          <w:szCs w:val="28"/>
          <w:lang w:val="uk-UA"/>
        </w:rPr>
        <w:t>Разом з тим, з 25 до 23, або на 8% зменшилась кількість неповнолітніх осіб, які скоїли кримінальні правопорушення.</w:t>
      </w:r>
    </w:p>
    <w:p w:rsidR="009F44D7" w:rsidRPr="003B5735" w:rsidRDefault="009F44D7" w:rsidP="009F44D7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B5735">
        <w:rPr>
          <w:rFonts w:ascii="Times New Roman" w:hAnsi="Times New Roman"/>
          <w:sz w:val="28"/>
          <w:szCs w:val="28"/>
          <w:lang w:val="uk-UA"/>
        </w:rPr>
        <w:t>В кінці серпня 2024 року окружною прокуратурою проведено координаційну нараду керівників правоохоронних органів району, на якій обговорено стан злочинності на території району та розроблено конкретні заходи, направлені на її протидію.</w:t>
      </w:r>
    </w:p>
    <w:p w:rsidR="009F44D7" w:rsidRPr="003B5735" w:rsidRDefault="009F44D7" w:rsidP="009F4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5735">
        <w:rPr>
          <w:sz w:val="28"/>
          <w:szCs w:val="28"/>
        </w:rPr>
        <w:t>За активної позиції прокурорів Жмеринської окружної прокуратури упродовж 2024 року, в межах досудового розслідування кримінальних проваджень, проведено допити 6 дітей, які постраждали від насильства, у дружньому середовищі, яке знижує рівень занепокоєння, запобігає психологічній травматизації та сприяє реалізації завдань кримінального провадження, у центрі захисту та соціально-психологічної підтримки у процесі правосуддя дітей, які постраждали або стали свідками насильства (модель «</w:t>
      </w:r>
      <w:proofErr w:type="spellStart"/>
      <w:r w:rsidRPr="003B5735">
        <w:rPr>
          <w:sz w:val="28"/>
          <w:szCs w:val="28"/>
        </w:rPr>
        <w:t>Барнахус</w:t>
      </w:r>
      <w:proofErr w:type="spellEnd"/>
      <w:r w:rsidRPr="003B5735">
        <w:rPr>
          <w:sz w:val="28"/>
          <w:szCs w:val="28"/>
        </w:rPr>
        <w:t>»), де дітям надано комплексну соціальну, психологічну та правову допомогу.</w:t>
      </w:r>
    </w:p>
    <w:p w:rsidR="009F44D7" w:rsidRPr="003B5735" w:rsidRDefault="009F44D7" w:rsidP="009F4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5735">
        <w:rPr>
          <w:sz w:val="28"/>
          <w:szCs w:val="28"/>
        </w:rPr>
        <w:t xml:space="preserve">Також, за сприяння окружної прокуратури, в м. Жмеринска створено «Зелену кімнату» для допиту в межах кримінальних проваджень дітей, які стали свідками злочину чи правопорушення. </w:t>
      </w:r>
    </w:p>
    <w:p w:rsidR="009F44D7" w:rsidRPr="003B5735" w:rsidRDefault="009F44D7" w:rsidP="009F44D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9F44D7" w:rsidRPr="003B5735" w:rsidRDefault="009F44D7" w:rsidP="009F44D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3B5735">
        <w:rPr>
          <w:b/>
          <w:bCs/>
          <w:sz w:val="28"/>
          <w:szCs w:val="28"/>
        </w:rPr>
        <w:t>Представницька діяльність Жмеринської окружної прокуратури</w:t>
      </w:r>
    </w:p>
    <w:p w:rsidR="009F44D7" w:rsidRPr="003B5735" w:rsidRDefault="009F44D7" w:rsidP="009F4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5735">
        <w:rPr>
          <w:sz w:val="28"/>
          <w:szCs w:val="28"/>
        </w:rPr>
        <w:t>Упродовж 2024 року</w:t>
      </w:r>
      <w:r w:rsidRPr="003B5735">
        <w:t xml:space="preserve"> </w:t>
      </w:r>
      <w:r w:rsidRPr="003B5735">
        <w:rPr>
          <w:sz w:val="28"/>
          <w:szCs w:val="28"/>
        </w:rPr>
        <w:t xml:space="preserve">подано до судів 91 позов на загальну суму 2768 мільйонів гривень, у яких судом відкрито провадження. Судами задоволено 83 позови на суму 723 мільйонів гривень. Реально виконано рішень судів на суму 351 мільйонів гривень. та повернуто 171 га земель, </w:t>
      </w:r>
      <w:proofErr w:type="spellStart"/>
      <w:r w:rsidRPr="003B5735">
        <w:rPr>
          <w:sz w:val="28"/>
          <w:szCs w:val="28"/>
        </w:rPr>
        <w:t>попереджено</w:t>
      </w:r>
      <w:proofErr w:type="spellEnd"/>
      <w:r w:rsidRPr="003B5735">
        <w:rPr>
          <w:sz w:val="28"/>
          <w:szCs w:val="28"/>
        </w:rPr>
        <w:t xml:space="preserve"> вибуття майна із державної (комунальної власності) на суму 255 мільйонів гривень. </w:t>
      </w:r>
    </w:p>
    <w:p w:rsidR="009F44D7" w:rsidRPr="003B5735" w:rsidRDefault="009F44D7" w:rsidP="009F44D7">
      <w:pPr>
        <w:jc w:val="both"/>
        <w:rPr>
          <w:sz w:val="28"/>
          <w:szCs w:val="28"/>
        </w:rPr>
      </w:pPr>
      <w:r w:rsidRPr="003B5735">
        <w:rPr>
          <w:sz w:val="28"/>
          <w:szCs w:val="28"/>
        </w:rPr>
        <w:tab/>
        <w:t>Пріоритетними для окружної прокуратури залишаються питання здійснення представницьких повноважень та усунення порушень у земельній та бюджетній сфері, у сфері державної та комунальної власності, охорони навколишнього природного середовища.</w:t>
      </w:r>
    </w:p>
    <w:p w:rsidR="009F44D7" w:rsidRPr="003B5735" w:rsidRDefault="009F44D7" w:rsidP="009F44D7">
      <w:pPr>
        <w:ind w:firstLine="708"/>
        <w:jc w:val="both"/>
        <w:rPr>
          <w:sz w:val="28"/>
          <w:szCs w:val="28"/>
        </w:rPr>
      </w:pPr>
      <w:r w:rsidRPr="003B5735">
        <w:rPr>
          <w:sz w:val="28"/>
          <w:szCs w:val="28"/>
        </w:rPr>
        <w:t>Як приклад, упродовж 2024 року судами задоволено 9 позовів окружної прокуратури в бюджетній сфері на суму 1,4 мільйона гривень, а також 54 позови з питань земельних відносин на суму 716,5 мільйонів гривень, 17 позовів з питань державної та комунальної власності.</w:t>
      </w:r>
    </w:p>
    <w:p w:rsidR="009F44D7" w:rsidRPr="003B5735" w:rsidRDefault="009F44D7" w:rsidP="009F44D7">
      <w:pPr>
        <w:pStyle w:val="20"/>
        <w:spacing w:before="0" w:line="240" w:lineRule="auto"/>
        <w:ind w:firstLine="708"/>
        <w:rPr>
          <w:rFonts w:ascii="Times New Roman" w:hAnsi="Times New Roman"/>
          <w:sz w:val="28"/>
          <w:szCs w:val="28"/>
          <w:lang w:val="uk-UA" w:eastAsia="uk-UA"/>
        </w:rPr>
      </w:pPr>
      <w:r w:rsidRPr="003B5735">
        <w:rPr>
          <w:rFonts w:ascii="Times New Roman" w:hAnsi="Times New Roman"/>
          <w:sz w:val="28"/>
          <w:szCs w:val="28"/>
          <w:lang w:val="uk-UA"/>
        </w:rPr>
        <w:t xml:space="preserve">Також, в 2024 році до Господарського суду Вінницької області окружною прокуратурою заявлено 1 позов </w:t>
      </w:r>
      <w:r w:rsidRPr="003B5735">
        <w:rPr>
          <w:rFonts w:ascii="Times New Roman" w:hAnsi="Times New Roman"/>
          <w:sz w:val="28"/>
          <w:szCs w:val="28"/>
          <w:lang w:val="uk-UA" w:eastAsia="uk-UA"/>
        </w:rPr>
        <w:t xml:space="preserve">про визнання недійсним договору оренди комунального майна та додаткової угоди до такого договору, зобов’язання повернути орендоване державне майно вартістю 126 </w:t>
      </w:r>
      <w:r w:rsidRPr="003B5735">
        <w:rPr>
          <w:rFonts w:ascii="Times New Roman" w:hAnsi="Times New Roman"/>
          <w:sz w:val="28"/>
          <w:szCs w:val="28"/>
          <w:lang w:val="uk-UA"/>
        </w:rPr>
        <w:t>мільйонів гривень</w:t>
      </w:r>
      <w:r w:rsidRPr="003B5735">
        <w:rPr>
          <w:rFonts w:ascii="Times New Roman" w:hAnsi="Times New Roman"/>
          <w:sz w:val="28"/>
          <w:szCs w:val="28"/>
          <w:lang w:val="uk-UA" w:eastAsia="uk-UA"/>
        </w:rPr>
        <w:t xml:space="preserve"> площею 2240,1 квадратних метри. </w:t>
      </w:r>
    </w:p>
    <w:p w:rsidR="009F44D7" w:rsidRPr="003B5735" w:rsidRDefault="009F44D7" w:rsidP="009F44D7">
      <w:pPr>
        <w:pBdr>
          <w:bottom w:val="single" w:sz="12" w:space="28" w:color="FFFFFF"/>
        </w:pBdr>
        <w:tabs>
          <w:tab w:val="left" w:pos="-88"/>
        </w:tabs>
        <w:suppressAutoHyphens/>
        <w:ind w:firstLine="709"/>
        <w:jc w:val="both"/>
        <w:rPr>
          <w:sz w:val="28"/>
          <w:szCs w:val="28"/>
          <w:lang w:eastAsia="uk-UA"/>
        </w:rPr>
      </w:pPr>
      <w:r w:rsidRPr="003B5735">
        <w:rPr>
          <w:sz w:val="28"/>
          <w:szCs w:val="28"/>
        </w:rPr>
        <w:t>У</w:t>
      </w:r>
      <w:r w:rsidRPr="003B5735">
        <w:rPr>
          <w:sz w:val="28"/>
          <w:szCs w:val="28"/>
          <w:lang w:eastAsia="uk-UA"/>
        </w:rPr>
        <w:t xml:space="preserve">продовж 2024 року окружною прокуратурою до суду скеровано 6 позовних заяв за фактами подвійної приватизації земельних ділянок для ведення особистого селянського господарства площею 12 га вартістю понад 5,6 </w:t>
      </w:r>
      <w:r w:rsidRPr="003B5735">
        <w:rPr>
          <w:sz w:val="28"/>
          <w:szCs w:val="28"/>
        </w:rPr>
        <w:t>мільйонів гривень</w:t>
      </w:r>
      <w:r w:rsidRPr="003B5735">
        <w:rPr>
          <w:sz w:val="28"/>
          <w:szCs w:val="28"/>
          <w:lang w:eastAsia="uk-UA"/>
        </w:rPr>
        <w:t>.</w:t>
      </w:r>
    </w:p>
    <w:p w:rsidR="009F44D7" w:rsidRPr="003B5735" w:rsidRDefault="009F44D7" w:rsidP="009F44D7">
      <w:pPr>
        <w:pBdr>
          <w:bottom w:val="single" w:sz="12" w:space="28" w:color="FFFFFF"/>
        </w:pBdr>
        <w:tabs>
          <w:tab w:val="left" w:pos="-88"/>
        </w:tabs>
        <w:suppressAutoHyphens/>
        <w:ind w:firstLine="709"/>
        <w:jc w:val="both"/>
        <w:rPr>
          <w:sz w:val="28"/>
          <w:szCs w:val="28"/>
        </w:rPr>
      </w:pPr>
      <w:r w:rsidRPr="003B5735">
        <w:rPr>
          <w:sz w:val="28"/>
          <w:szCs w:val="28"/>
          <w:lang w:eastAsia="uk-UA"/>
        </w:rPr>
        <w:t>Також, до суду</w:t>
      </w:r>
      <w:r w:rsidRPr="003B5735">
        <w:rPr>
          <w:sz w:val="28"/>
          <w:szCs w:val="28"/>
        </w:rPr>
        <w:t xml:space="preserve"> скеровано 48 позовних заяв про припинення права власності громадян російської федерації на земельні ділянки з цільовим призначенням для ведення товарного сільськогосподарського виробництва загальною площею 84,6 га, шляхом конфіскації їх на користь держави. На даний час 27 рішень судів щодо земельних ділянок площею 47,2 га – виконані, 15 рішень щодо земельних ділянок площею 28,4 га – перебувають на виконанні.</w:t>
      </w:r>
    </w:p>
    <w:p w:rsidR="009F44D7" w:rsidRPr="003B5735" w:rsidRDefault="009F44D7" w:rsidP="009F44D7">
      <w:pPr>
        <w:pBdr>
          <w:bottom w:val="single" w:sz="12" w:space="28" w:color="FFFFFF"/>
        </w:pBdr>
        <w:tabs>
          <w:tab w:val="left" w:pos="-88"/>
        </w:tabs>
        <w:suppressAutoHyphens/>
        <w:ind w:firstLine="709"/>
        <w:jc w:val="both"/>
        <w:rPr>
          <w:sz w:val="28"/>
          <w:szCs w:val="28"/>
        </w:rPr>
      </w:pPr>
      <w:r w:rsidRPr="003B5735">
        <w:rPr>
          <w:sz w:val="28"/>
          <w:szCs w:val="28"/>
        </w:rPr>
        <w:t>Також, рішенням Господарського суду Вінницької області задоволено позов Жмеринської окружної прокуратури до суб’єкта господарювання про зобов’язання повернути 3 земельні ділянки водного фонду загальною площею понад 56,5 га вартістю 284 мільйонів гривень у комунальну власність.</w:t>
      </w:r>
    </w:p>
    <w:p w:rsidR="009F44D7" w:rsidRPr="003B5735" w:rsidRDefault="009F44D7" w:rsidP="009F44D7">
      <w:pPr>
        <w:pBdr>
          <w:bottom w:val="single" w:sz="12" w:space="28" w:color="FFFFFF"/>
        </w:pBdr>
        <w:tabs>
          <w:tab w:val="left" w:pos="-88"/>
        </w:tabs>
        <w:suppressAutoHyphens/>
        <w:ind w:firstLine="709"/>
        <w:jc w:val="both"/>
        <w:rPr>
          <w:sz w:val="28"/>
          <w:szCs w:val="28"/>
        </w:rPr>
      </w:pPr>
      <w:r w:rsidRPr="003B5735">
        <w:rPr>
          <w:sz w:val="28"/>
          <w:szCs w:val="28"/>
        </w:rPr>
        <w:t>Не менш актуальним є представництво інтересів держави у сфері охорони навколишнього природного середовища. Так, упродовж 2024 року задоволено 3 позови даної категорії, на суму 341 мільйонів гривень.</w:t>
      </w:r>
    </w:p>
    <w:p w:rsidR="009F44D7" w:rsidRPr="003B5735" w:rsidRDefault="009F44D7" w:rsidP="009F44D7">
      <w:pPr>
        <w:pBdr>
          <w:bottom w:val="single" w:sz="12" w:space="28" w:color="FFFFFF"/>
        </w:pBdr>
        <w:tabs>
          <w:tab w:val="left" w:pos="-88"/>
        </w:tabs>
        <w:suppressAutoHyphens/>
        <w:ind w:firstLine="709"/>
        <w:jc w:val="both"/>
        <w:rPr>
          <w:sz w:val="28"/>
          <w:szCs w:val="28"/>
        </w:rPr>
      </w:pPr>
      <w:r w:rsidRPr="003B5735">
        <w:rPr>
          <w:sz w:val="28"/>
          <w:szCs w:val="28"/>
        </w:rPr>
        <w:t>Упродовж 2024 року окружною прокуратурою активізовано діяльність по виконанню судових рішень за позовами окружної прокуратури, у тому числі і минулих років.</w:t>
      </w:r>
    </w:p>
    <w:p w:rsidR="009F44D7" w:rsidRPr="003B5735" w:rsidRDefault="009F44D7" w:rsidP="009F44D7">
      <w:pPr>
        <w:pBdr>
          <w:bottom w:val="single" w:sz="12" w:space="28" w:color="FFFFFF"/>
        </w:pBdr>
        <w:tabs>
          <w:tab w:val="left" w:pos="-88"/>
        </w:tabs>
        <w:suppressAutoHyphens/>
        <w:ind w:firstLine="709"/>
        <w:jc w:val="both"/>
        <w:rPr>
          <w:sz w:val="28"/>
          <w:szCs w:val="28"/>
        </w:rPr>
      </w:pPr>
      <w:r w:rsidRPr="003B5735">
        <w:rPr>
          <w:sz w:val="28"/>
          <w:szCs w:val="28"/>
        </w:rPr>
        <w:t xml:space="preserve">Так, за наполегливої та принципової позиції окружної прокуратури, виконано рішення судів на суму 352,4 мільйонів гривень. Добровільно відшкодовано відповідачами за закритими справами 3,3 мільйонів гривень. </w:t>
      </w:r>
    </w:p>
    <w:p w:rsidR="009F44D7" w:rsidRPr="003B5735" w:rsidRDefault="009F44D7" w:rsidP="009F44D7">
      <w:pPr>
        <w:pBdr>
          <w:bottom w:val="single" w:sz="12" w:space="28" w:color="FFFFFF"/>
        </w:pBdr>
        <w:tabs>
          <w:tab w:val="left" w:pos="-88"/>
        </w:tabs>
        <w:suppressAutoHyphens/>
        <w:ind w:firstLine="709"/>
        <w:jc w:val="both"/>
        <w:rPr>
          <w:sz w:val="28"/>
          <w:szCs w:val="28"/>
        </w:rPr>
      </w:pPr>
      <w:r w:rsidRPr="003B5735">
        <w:rPr>
          <w:sz w:val="28"/>
          <w:szCs w:val="28"/>
        </w:rPr>
        <w:t xml:space="preserve">За результатами здійснення представницьких повноважень розпочато 20 кримінальних проваджень. </w:t>
      </w:r>
      <w:r w:rsidRPr="003B5735">
        <w:rPr>
          <w:sz w:val="28"/>
          <w:szCs w:val="28"/>
        </w:rPr>
        <w:tab/>
      </w:r>
    </w:p>
    <w:p w:rsidR="009F44D7" w:rsidRPr="003B5735" w:rsidRDefault="009F44D7" w:rsidP="009F44D7">
      <w:pPr>
        <w:pBdr>
          <w:bottom w:val="single" w:sz="12" w:space="28" w:color="FFFFFF"/>
        </w:pBdr>
        <w:tabs>
          <w:tab w:val="left" w:pos="-88"/>
        </w:tabs>
        <w:suppressAutoHyphens/>
        <w:ind w:firstLine="709"/>
        <w:jc w:val="both"/>
        <w:rPr>
          <w:sz w:val="28"/>
          <w:szCs w:val="28"/>
        </w:rPr>
      </w:pPr>
      <w:r w:rsidRPr="003B5735">
        <w:rPr>
          <w:sz w:val="28"/>
          <w:szCs w:val="28"/>
        </w:rPr>
        <w:t xml:space="preserve">Прокурори упродовж 2024 року взяли участь в  розгляді  судами 485  кримінальних  проваджень. Окрім того, на незаконні 77 </w:t>
      </w:r>
      <w:proofErr w:type="spellStart"/>
      <w:r w:rsidRPr="003B5735">
        <w:rPr>
          <w:sz w:val="28"/>
          <w:szCs w:val="28"/>
        </w:rPr>
        <w:t>вироків</w:t>
      </w:r>
      <w:proofErr w:type="spellEnd"/>
      <w:r w:rsidRPr="003B5735">
        <w:rPr>
          <w:sz w:val="28"/>
          <w:szCs w:val="28"/>
        </w:rPr>
        <w:t xml:space="preserve"> та ухвал </w:t>
      </w:r>
      <w:proofErr w:type="spellStart"/>
      <w:r w:rsidRPr="003B5735">
        <w:rPr>
          <w:sz w:val="28"/>
          <w:szCs w:val="28"/>
        </w:rPr>
        <w:t>внесено</w:t>
      </w:r>
      <w:proofErr w:type="spellEnd"/>
      <w:r w:rsidRPr="003B5735">
        <w:rPr>
          <w:sz w:val="28"/>
          <w:szCs w:val="28"/>
        </w:rPr>
        <w:t xml:space="preserve"> апеляційні скарги.</w:t>
      </w:r>
    </w:p>
    <w:p w:rsidR="009F44D7" w:rsidRPr="003B5735" w:rsidRDefault="009F44D7" w:rsidP="009F44D7">
      <w:pPr>
        <w:pBdr>
          <w:bottom w:val="single" w:sz="12" w:space="28" w:color="FFFFFF"/>
        </w:pBdr>
        <w:tabs>
          <w:tab w:val="left" w:pos="-88"/>
        </w:tabs>
        <w:suppressAutoHyphens/>
        <w:ind w:firstLine="709"/>
        <w:jc w:val="both"/>
        <w:rPr>
          <w:sz w:val="28"/>
          <w:szCs w:val="28"/>
        </w:rPr>
      </w:pPr>
      <w:r w:rsidRPr="003B5735">
        <w:rPr>
          <w:sz w:val="28"/>
          <w:szCs w:val="28"/>
        </w:rPr>
        <w:t xml:space="preserve">Упродовж 2024 року до Жмеринської окружної прокуратури надійшло 345 звернень. Із них вирішено – 178, скеровано за належністю до інших відомств – 110 звернень. </w:t>
      </w:r>
    </w:p>
    <w:p w:rsidR="009F44D7" w:rsidRDefault="009F44D7" w:rsidP="009F44D7">
      <w:pPr>
        <w:pBdr>
          <w:bottom w:val="single" w:sz="12" w:space="28" w:color="FFFFFF"/>
        </w:pBdr>
        <w:tabs>
          <w:tab w:val="left" w:pos="-88"/>
        </w:tabs>
        <w:suppressAutoHyphens/>
        <w:ind w:firstLine="709"/>
        <w:jc w:val="both"/>
        <w:rPr>
          <w:sz w:val="28"/>
          <w:szCs w:val="28"/>
        </w:rPr>
      </w:pPr>
      <w:r w:rsidRPr="003B5735">
        <w:rPr>
          <w:sz w:val="28"/>
          <w:szCs w:val="28"/>
        </w:rPr>
        <w:t>Окрім того, працівниками окружної прокуратури упродовж 2024 року здійснено 81 публікацію у засобах масової інформації, а також скеров</w:t>
      </w:r>
      <w:r>
        <w:rPr>
          <w:sz w:val="28"/>
          <w:szCs w:val="28"/>
        </w:rPr>
        <w:t xml:space="preserve">ано 32 інформації про свою діяльність в органи влади. </w:t>
      </w:r>
    </w:p>
    <w:p w:rsidR="009F44D7" w:rsidRDefault="009F44D7" w:rsidP="009F44D7">
      <w:pPr>
        <w:pBdr>
          <w:bottom w:val="single" w:sz="12" w:space="28" w:color="FFFFFF"/>
        </w:pBdr>
        <w:tabs>
          <w:tab w:val="left" w:pos="-88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Із загальної кількості виступів в засобах масової інформації в друкованих ЗМІ розміщено 3 виступи, 4 виступи в аудіовізуальних медіа та 73 виступів в мережі Інтернет.</w:t>
      </w:r>
    </w:p>
    <w:p w:rsidR="009F44D7" w:rsidRDefault="009F44D7" w:rsidP="009F44D7">
      <w:pPr>
        <w:pBdr>
          <w:bottom w:val="single" w:sz="12" w:space="28" w:color="FFFFFF"/>
        </w:pBdr>
        <w:tabs>
          <w:tab w:val="left" w:pos="-88"/>
        </w:tabs>
        <w:suppressAutoHyphens/>
        <w:ind w:firstLine="709"/>
        <w:jc w:val="both"/>
        <w:rPr>
          <w:sz w:val="28"/>
          <w:szCs w:val="28"/>
        </w:rPr>
      </w:pPr>
      <w:r w:rsidRPr="00BB5BF9">
        <w:rPr>
          <w:sz w:val="28"/>
          <w:szCs w:val="28"/>
        </w:rPr>
        <w:t xml:space="preserve">Про викладене інформую відповідно до ст. 6 Закону України «Про прокуратуру», а також прошу дану інформацію винести на розгляд чергової сесії </w:t>
      </w:r>
      <w:r>
        <w:rPr>
          <w:sz w:val="28"/>
          <w:szCs w:val="28"/>
        </w:rPr>
        <w:t>міської</w:t>
      </w:r>
      <w:r w:rsidRPr="00BB5BF9">
        <w:rPr>
          <w:sz w:val="28"/>
          <w:szCs w:val="28"/>
        </w:rPr>
        <w:t xml:space="preserve"> рад</w:t>
      </w:r>
      <w:r>
        <w:rPr>
          <w:sz w:val="28"/>
          <w:szCs w:val="28"/>
        </w:rPr>
        <w:t>и</w:t>
      </w:r>
      <w:r w:rsidRPr="00BB5BF9">
        <w:rPr>
          <w:sz w:val="28"/>
          <w:szCs w:val="28"/>
        </w:rPr>
        <w:t>.</w:t>
      </w:r>
    </w:p>
    <w:p w:rsidR="009F44D7" w:rsidRDefault="009F44D7" w:rsidP="009F44D7">
      <w:pPr>
        <w:pBdr>
          <w:bottom w:val="single" w:sz="12" w:space="28" w:color="FFFFFF"/>
        </w:pBdr>
        <w:tabs>
          <w:tab w:val="left" w:pos="-88"/>
        </w:tabs>
        <w:suppressAutoHyphens/>
        <w:ind w:firstLine="709"/>
        <w:jc w:val="both"/>
        <w:rPr>
          <w:sz w:val="28"/>
          <w:szCs w:val="28"/>
        </w:rPr>
      </w:pPr>
    </w:p>
    <w:p w:rsidR="009F44D7" w:rsidRDefault="009F44D7" w:rsidP="009F44D7">
      <w:pPr>
        <w:pBdr>
          <w:bottom w:val="single" w:sz="12" w:space="28" w:color="FFFFFF"/>
        </w:pBdr>
        <w:tabs>
          <w:tab w:val="left" w:pos="-88"/>
        </w:tabs>
        <w:suppressAutoHyphens/>
        <w:jc w:val="both"/>
        <w:rPr>
          <w:b/>
          <w:bCs/>
          <w:sz w:val="28"/>
          <w:szCs w:val="28"/>
        </w:rPr>
      </w:pPr>
    </w:p>
    <w:p w:rsidR="00F10743" w:rsidRPr="00830DCC" w:rsidRDefault="00F10743" w:rsidP="009F44D7">
      <w:pPr>
        <w:pBdr>
          <w:bottom w:val="single" w:sz="12" w:space="28" w:color="FFFFFF"/>
        </w:pBdr>
        <w:tabs>
          <w:tab w:val="left" w:pos="-88"/>
        </w:tabs>
        <w:suppressAutoHyphens/>
        <w:jc w:val="both"/>
        <w:rPr>
          <w:b/>
          <w:bCs/>
          <w:sz w:val="28"/>
          <w:szCs w:val="28"/>
        </w:rPr>
      </w:pPr>
      <w:bookmarkStart w:id="0" w:name="_GoBack"/>
      <w:bookmarkEnd w:id="0"/>
    </w:p>
    <w:sectPr w:rsidR="00F10743" w:rsidRPr="00830DCC" w:rsidSect="00D01A53"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743"/>
    <w:rsid w:val="003B5735"/>
    <w:rsid w:val="00502064"/>
    <w:rsid w:val="00735011"/>
    <w:rsid w:val="008438DD"/>
    <w:rsid w:val="009D231E"/>
    <w:rsid w:val="009F44D7"/>
    <w:rsid w:val="00BD5E60"/>
    <w:rsid w:val="00F10743"/>
    <w:rsid w:val="00F8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062F4"/>
  <w15:chartTrackingRefBased/>
  <w15:docId w15:val="{90462A01-ECDE-4883-A3FE-DE3C5071C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74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F10743"/>
    <w:pPr>
      <w:keepNext/>
      <w:outlineLvl w:val="0"/>
    </w:pPr>
    <w:rPr>
      <w:rFonts w:ascii="Courier New" w:eastAsia="Times New Roman" w:hAnsi="Courier New" w:cs="Courier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0743"/>
    <w:rPr>
      <w:rFonts w:ascii="Courier New" w:eastAsia="Times New Roman" w:hAnsi="Courier New" w:cs="Courier New"/>
      <w:sz w:val="24"/>
      <w:szCs w:val="24"/>
      <w:lang w:val="uk-UA" w:eastAsia="ru-RU"/>
    </w:rPr>
  </w:style>
  <w:style w:type="paragraph" w:customStyle="1" w:styleId="11">
    <w:name w:val="Без интервала1"/>
    <w:aliases w:val="ТАБЛИЧКИ"/>
    <w:link w:val="NoSpacingChar"/>
    <w:rsid w:val="00F1074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aliases w:val="ТАБЛИЧКИ Char"/>
    <w:link w:val="11"/>
    <w:locked/>
    <w:rsid w:val="00F10743"/>
    <w:rPr>
      <w:rFonts w:ascii="Calibri" w:eastAsia="Times New Roman" w:hAnsi="Calibri" w:cs="Times New Roman"/>
    </w:rPr>
  </w:style>
  <w:style w:type="character" w:customStyle="1" w:styleId="a3">
    <w:name w:val="Без интервала Знак Знак"/>
    <w:link w:val="a4"/>
    <w:locked/>
    <w:rsid w:val="00F10743"/>
    <w:rPr>
      <w:rFonts w:ascii="Arial" w:hAnsi="Arial"/>
      <w:sz w:val="32"/>
      <w:lang w:val="en-US" w:eastAsia="x-none"/>
    </w:rPr>
  </w:style>
  <w:style w:type="paragraph" w:customStyle="1" w:styleId="a4">
    <w:name w:val="Без интервала Знак"/>
    <w:basedOn w:val="a"/>
    <w:link w:val="a3"/>
    <w:rsid w:val="00F10743"/>
    <w:rPr>
      <w:rFonts w:ascii="Arial" w:eastAsiaTheme="minorHAnsi" w:hAnsi="Arial" w:cstheme="minorBidi"/>
      <w:sz w:val="32"/>
      <w:szCs w:val="22"/>
      <w:lang w:val="en-US" w:eastAsia="x-none"/>
    </w:rPr>
  </w:style>
  <w:style w:type="paragraph" w:styleId="a5">
    <w:name w:val="No Spacing"/>
    <w:qFormat/>
    <w:rsid w:val="00F10743"/>
    <w:pPr>
      <w:spacing w:after="0" w:line="240" w:lineRule="auto"/>
    </w:pPr>
    <w:rPr>
      <w:rFonts w:ascii="Calibri" w:eastAsia="Calibri" w:hAnsi="Calibri" w:cs="Calibri"/>
    </w:rPr>
  </w:style>
  <w:style w:type="character" w:customStyle="1" w:styleId="2">
    <w:name w:val="Основной текст (2)_"/>
    <w:basedOn w:val="a0"/>
    <w:link w:val="20"/>
    <w:locked/>
    <w:rsid w:val="00F10743"/>
    <w:rPr>
      <w:rFonts w:ascii="Palatino Linotype" w:hAnsi="Palatino Linotype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0743"/>
    <w:pPr>
      <w:widowControl w:val="0"/>
      <w:shd w:val="clear" w:color="auto" w:fill="FFFFFF"/>
      <w:spacing w:before="300" w:line="298" w:lineRule="exact"/>
      <w:ind w:firstLine="740"/>
      <w:jc w:val="both"/>
    </w:pPr>
    <w:rPr>
      <w:rFonts w:ascii="Palatino Linotype" w:eastAsiaTheme="minorHAnsi" w:hAnsi="Palatino Linotype" w:cstheme="minorBidi"/>
      <w:sz w:val="22"/>
      <w:szCs w:val="22"/>
      <w:shd w:val="clear" w:color="auto" w:fill="FFFFFF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BD5E6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5E6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1442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5</cp:revision>
  <cp:lastPrinted>2025-02-17T07:14:00Z</cp:lastPrinted>
  <dcterms:created xsi:type="dcterms:W3CDTF">2025-01-30T14:38:00Z</dcterms:created>
  <dcterms:modified xsi:type="dcterms:W3CDTF">2025-02-17T07:20:00Z</dcterms:modified>
</cp:coreProperties>
</file>